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3D6AF7" w:rsidP="00D82E21">
                                <w:pPr>
                                  <w:rPr>
                                    <w:rFonts w:ascii="Arial" w:hAnsi="Arial" w:cs="Arial"/>
                                  </w:rPr>
                                </w:pPr>
                                <w:r>
                                  <w:rPr>
                                    <w:rFonts w:ascii="Arial" w:hAnsi="Arial" w:cs="Arial"/>
                                    <w:b/>
                                  </w:rPr>
                                  <w:t>November</w:t>
                                </w:r>
                                <w:r w:rsidR="00E94397">
                                  <w:rPr>
                                    <w:rFonts w:ascii="Arial" w:hAnsi="Arial" w:cs="Arial"/>
                                    <w:b/>
                                  </w:rPr>
                                  <w:t xml:space="preserve"> </w:t>
                                </w:r>
                                <w:r>
                                  <w:rPr>
                                    <w:rFonts w:ascii="Arial" w:hAnsi="Arial" w:cs="Arial"/>
                                    <w:b/>
                                  </w:rPr>
                                  <w:t>15</w:t>
                                </w:r>
                                <w:r w:rsidR="00F70602">
                                  <w:rPr>
                                    <w:rFonts w:ascii="Arial" w:hAnsi="Arial" w:cs="Arial"/>
                                    <w:b/>
                                  </w:rPr>
                                  <w:t>,</w:t>
                                </w:r>
                                <w:r w:rsidR="006926AB">
                                  <w:rPr>
                                    <w:rFonts w:ascii="Arial" w:hAnsi="Arial" w:cs="Arial"/>
                                    <w:b/>
                                  </w:rPr>
                                  <w:t xml:space="preserve"> 202</w:t>
                                </w:r>
                                <w:r w:rsidR="00E94397">
                                  <w:rPr>
                                    <w:rFonts w:ascii="Arial" w:hAnsi="Arial" w:cs="Arial"/>
                                    <w:b/>
                                  </w:rPr>
                                  <w:t>4</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3D6AF7" w:rsidP="00D82E21">
                          <w:pPr>
                            <w:rPr>
                              <w:rFonts w:ascii="Arial" w:hAnsi="Arial" w:cs="Arial"/>
                            </w:rPr>
                          </w:pPr>
                          <w:r>
                            <w:rPr>
                              <w:rFonts w:ascii="Arial" w:hAnsi="Arial" w:cs="Arial"/>
                              <w:b/>
                            </w:rPr>
                            <w:t>November</w:t>
                          </w:r>
                          <w:r w:rsidR="00E94397">
                            <w:rPr>
                              <w:rFonts w:ascii="Arial" w:hAnsi="Arial" w:cs="Arial"/>
                              <w:b/>
                            </w:rPr>
                            <w:t xml:space="preserve"> </w:t>
                          </w:r>
                          <w:r>
                            <w:rPr>
                              <w:rFonts w:ascii="Arial" w:hAnsi="Arial" w:cs="Arial"/>
                              <w:b/>
                            </w:rPr>
                            <w:t>15</w:t>
                          </w:r>
                          <w:r w:rsidR="00F70602">
                            <w:rPr>
                              <w:rFonts w:ascii="Arial" w:hAnsi="Arial" w:cs="Arial"/>
                              <w:b/>
                            </w:rPr>
                            <w:t>,</w:t>
                          </w:r>
                          <w:r w:rsidR="006926AB">
                            <w:rPr>
                              <w:rFonts w:ascii="Arial" w:hAnsi="Arial" w:cs="Arial"/>
                              <w:b/>
                            </w:rPr>
                            <w:t xml:space="preserve"> 202</w:t>
                          </w:r>
                          <w:r w:rsidR="00E94397">
                            <w:rPr>
                              <w:rFonts w:ascii="Arial" w:hAnsi="Arial" w:cs="Arial"/>
                              <w:b/>
                            </w:rPr>
                            <w:t>4</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0F1DCD" w:rsidRPr="000F1DCD">
        <w:rPr>
          <w:rFonts w:ascii="Arial" w:hAnsi="Arial" w:cs="Arial"/>
          <w:sz w:val="20"/>
          <w:szCs w:val="20"/>
        </w:rPr>
        <w:t>ASG (Cadence Gillespie), Keely Baca, Nora Brodnicki (Co-Chair), Armetta Burney, Debra Carino, Virginia Chambers, Amanda Coffey, Juan Cortes, SD DeWaay, Megan Feagles (Recorder), Sue Goff, Erin Gravelle, Jordan Gulley, Dawn Hendricks, Kari Hiatt, Danielle Hoffman, Frank Kilders, Eric Lee, Kara Leonard, Gentiana Loeffler, Kelly Mercer (Co-Chair), Deanna Myers, Tracy Nelson, Lisa Reynolds, Terrie Sanne, Ashley Sears, Charles Siegfried, AJ Smith, April Smith, Aundrea Snitker, Sarah Steidl, Chris Sweet, Dru Urbassik, Wryann Van Riper</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07484B" w:rsidRPr="0007484B">
        <w:rPr>
          <w:rFonts w:ascii="Arial" w:hAnsi="Arial" w:cs="Arial"/>
          <w:sz w:val="20"/>
          <w:szCs w:val="20"/>
        </w:rPr>
        <w:t>Christopher Konieczka</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0F1DCD" w:rsidRPr="000F1DCD">
        <w:rPr>
          <w:rFonts w:ascii="Arial" w:hAnsi="Arial" w:cs="Arial"/>
          <w:sz w:val="20"/>
          <w:szCs w:val="20"/>
        </w:rPr>
        <w:t>Dustin Bare, Elizabeth Carney, Ephanie Debey, Mike Mattson, David Plotkin</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E94397">
        <w:rPr>
          <w:rFonts w:ascii="Arial" w:hAnsi="Arial" w:cs="Arial"/>
          <w:sz w:val="20"/>
        </w:rPr>
        <w:t>November</w:t>
      </w:r>
      <w:r w:rsidR="0088707C">
        <w:rPr>
          <w:rFonts w:ascii="Arial" w:hAnsi="Arial" w:cs="Arial"/>
          <w:sz w:val="20"/>
        </w:rPr>
        <w:t xml:space="preserve"> </w:t>
      </w:r>
      <w:r w:rsidR="003D6AF7">
        <w:rPr>
          <w:rFonts w:ascii="Arial" w:hAnsi="Arial" w:cs="Arial"/>
          <w:sz w:val="20"/>
        </w:rPr>
        <w:t>1</w:t>
      </w:r>
      <w:r w:rsidR="00DF4488">
        <w:rPr>
          <w:rFonts w:ascii="Arial" w:hAnsi="Arial" w:cs="Arial"/>
          <w:sz w:val="20"/>
        </w:rPr>
        <w:t>, 202</w:t>
      </w:r>
      <w:r w:rsidR="007E4CF4">
        <w:rPr>
          <w:rFonts w:ascii="Arial" w:hAnsi="Arial" w:cs="Arial"/>
          <w:sz w:val="20"/>
        </w:rPr>
        <w:t>4</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191C0B" w:rsidRPr="00191C0B" w:rsidRDefault="00191C0B" w:rsidP="002B7FF1">
      <w:pPr>
        <w:pStyle w:val="ListParagraph"/>
        <w:numPr>
          <w:ilvl w:val="0"/>
          <w:numId w:val="6"/>
        </w:numPr>
        <w:rPr>
          <w:rFonts w:ascii="Arial" w:hAnsi="Arial" w:cs="Arial"/>
          <w:b/>
          <w:sz w:val="20"/>
        </w:rPr>
      </w:pPr>
      <w:bookmarkStart w:id="0" w:name="_Hlk56415892"/>
      <w:r w:rsidRPr="00191C0B">
        <w:rPr>
          <w:rFonts w:ascii="Arial" w:hAnsi="Arial" w:cs="Arial"/>
          <w:b/>
          <w:sz w:val="20"/>
        </w:rPr>
        <w:t>Skills Development Changes</w:t>
      </w:r>
    </w:p>
    <w:p w:rsidR="00191C0B" w:rsidRDefault="007A7C98" w:rsidP="00191C0B">
      <w:pPr>
        <w:pStyle w:val="ListParagraph"/>
        <w:ind w:left="936"/>
        <w:rPr>
          <w:rFonts w:ascii="Arial" w:hAnsi="Arial" w:cs="Arial"/>
          <w:sz w:val="20"/>
        </w:rPr>
      </w:pPr>
      <w:r>
        <w:rPr>
          <w:rFonts w:ascii="Arial" w:hAnsi="Arial" w:cs="Arial"/>
          <w:sz w:val="20"/>
        </w:rPr>
        <w:t xml:space="preserve">AJ Smith presented for </w:t>
      </w:r>
      <w:r w:rsidR="00191C0B">
        <w:rPr>
          <w:rFonts w:ascii="Arial" w:hAnsi="Arial" w:cs="Arial"/>
          <w:sz w:val="20"/>
        </w:rPr>
        <w:t>Lisa Nielson</w:t>
      </w:r>
    </w:p>
    <w:p w:rsidR="00191C0B" w:rsidRPr="00191C0B" w:rsidRDefault="00191C0B" w:rsidP="00191C0B">
      <w:pPr>
        <w:pStyle w:val="ListParagraph"/>
        <w:numPr>
          <w:ilvl w:val="1"/>
          <w:numId w:val="6"/>
        </w:numPr>
        <w:rPr>
          <w:rFonts w:ascii="Arial" w:hAnsi="Arial" w:cs="Arial"/>
          <w:b/>
          <w:sz w:val="20"/>
        </w:rPr>
      </w:pPr>
      <w:r w:rsidRPr="00191C0B">
        <w:rPr>
          <w:rFonts w:ascii="Arial" w:hAnsi="Arial" w:cs="Arial"/>
          <w:b/>
          <w:sz w:val="20"/>
        </w:rPr>
        <w:t>EL-103 Hours Change</w:t>
      </w:r>
    </w:p>
    <w:p w:rsidR="00191C0B" w:rsidRDefault="00191C0B" w:rsidP="00191C0B">
      <w:pPr>
        <w:pStyle w:val="ListParagraph"/>
        <w:numPr>
          <w:ilvl w:val="2"/>
          <w:numId w:val="6"/>
        </w:numPr>
        <w:rPr>
          <w:rFonts w:ascii="Arial" w:hAnsi="Arial" w:cs="Arial"/>
          <w:sz w:val="20"/>
        </w:rPr>
      </w:pPr>
      <w:r>
        <w:rPr>
          <w:rFonts w:ascii="Arial" w:hAnsi="Arial" w:cs="Arial"/>
          <w:sz w:val="20"/>
        </w:rPr>
        <w:t>Changing from 10 LECT to 11 LECT to reflect the class meeting during Final Week.</w:t>
      </w:r>
    </w:p>
    <w:p w:rsidR="00191C0B" w:rsidRDefault="00191C0B" w:rsidP="00191C0B">
      <w:pPr>
        <w:pStyle w:val="ListParagraph"/>
        <w:numPr>
          <w:ilvl w:val="1"/>
          <w:numId w:val="6"/>
        </w:numPr>
        <w:rPr>
          <w:rFonts w:ascii="Arial" w:hAnsi="Arial" w:cs="Arial"/>
          <w:b/>
          <w:sz w:val="20"/>
        </w:rPr>
      </w:pPr>
      <w:r w:rsidRPr="00191C0B">
        <w:rPr>
          <w:rFonts w:ascii="Arial" w:hAnsi="Arial" w:cs="Arial"/>
          <w:b/>
          <w:sz w:val="20"/>
        </w:rPr>
        <w:t>WRD-080 Inactivation</w:t>
      </w:r>
    </w:p>
    <w:p w:rsidR="00191C0B" w:rsidRPr="00191C0B" w:rsidRDefault="00C677A0" w:rsidP="00191C0B">
      <w:pPr>
        <w:pStyle w:val="ListParagraph"/>
        <w:numPr>
          <w:ilvl w:val="2"/>
          <w:numId w:val="6"/>
        </w:numPr>
        <w:rPr>
          <w:rFonts w:ascii="Arial" w:hAnsi="Arial" w:cs="Arial"/>
          <w:sz w:val="20"/>
        </w:rPr>
      </w:pPr>
      <w:r w:rsidRPr="00C677A0">
        <w:rPr>
          <w:rFonts w:ascii="Arial" w:hAnsi="Arial" w:cs="Arial"/>
          <w:sz w:val="20"/>
        </w:rPr>
        <w:t>Agreed in partnership with the English department that the class was not necessary as part of the Dev. Ed redesign and additions to WRD-090 support.</w:t>
      </w:r>
    </w:p>
    <w:p w:rsidR="00191C0B" w:rsidRPr="00D05D12" w:rsidRDefault="00191C0B" w:rsidP="00191C0B">
      <w:pPr>
        <w:pStyle w:val="ListParagraph"/>
        <w:ind w:left="936"/>
        <w:rPr>
          <w:rFonts w:ascii="Arial" w:hAnsi="Arial" w:cs="Arial"/>
          <w:i/>
          <w:sz w:val="20"/>
        </w:rPr>
      </w:pPr>
      <w:r w:rsidRPr="00D05D12">
        <w:rPr>
          <w:rFonts w:ascii="Arial" w:hAnsi="Arial" w:cs="Arial"/>
          <w:i/>
          <w:sz w:val="20"/>
        </w:rPr>
        <w:t>Motion to approve, approved</w:t>
      </w:r>
    </w:p>
    <w:p w:rsidR="00191C0B" w:rsidRPr="00191C0B" w:rsidRDefault="00191C0B" w:rsidP="00191C0B">
      <w:pPr>
        <w:pStyle w:val="ListParagraph"/>
        <w:ind w:left="1440"/>
        <w:rPr>
          <w:rFonts w:ascii="Arial" w:hAnsi="Arial" w:cs="Arial"/>
          <w:sz w:val="20"/>
        </w:rPr>
      </w:pPr>
    </w:p>
    <w:p w:rsidR="002B7FF1" w:rsidRPr="002B7FF1" w:rsidRDefault="002B7FF1" w:rsidP="002B7FF1">
      <w:pPr>
        <w:pStyle w:val="ListParagraph"/>
        <w:numPr>
          <w:ilvl w:val="0"/>
          <w:numId w:val="6"/>
        </w:numPr>
        <w:rPr>
          <w:rFonts w:ascii="Arial" w:hAnsi="Arial" w:cs="Arial"/>
          <w:sz w:val="20"/>
        </w:rPr>
      </w:pPr>
      <w:r>
        <w:rPr>
          <w:rFonts w:ascii="Arial" w:hAnsi="Arial" w:cs="Arial"/>
          <w:b/>
          <w:sz w:val="20"/>
        </w:rPr>
        <w:t>Horticulture Changes</w:t>
      </w:r>
    </w:p>
    <w:p w:rsidR="002B7FF1" w:rsidRPr="002B7FF1" w:rsidRDefault="002B7FF1" w:rsidP="002B7FF1">
      <w:pPr>
        <w:pStyle w:val="ListParagraph"/>
        <w:ind w:left="936"/>
        <w:rPr>
          <w:rFonts w:ascii="Arial" w:hAnsi="Arial" w:cs="Arial"/>
          <w:sz w:val="20"/>
        </w:rPr>
      </w:pPr>
      <w:r w:rsidRPr="002B7FF1">
        <w:rPr>
          <w:rFonts w:ascii="Arial" w:hAnsi="Arial" w:cs="Arial"/>
          <w:sz w:val="20"/>
        </w:rPr>
        <w:t>Christopher Konieczka presented</w:t>
      </w:r>
    </w:p>
    <w:p w:rsidR="00D05D12" w:rsidRPr="00191C0B" w:rsidRDefault="002B7FF1" w:rsidP="00D05D12">
      <w:pPr>
        <w:pStyle w:val="ListParagraph"/>
        <w:numPr>
          <w:ilvl w:val="1"/>
          <w:numId w:val="6"/>
        </w:numPr>
        <w:rPr>
          <w:rFonts w:ascii="Arial" w:hAnsi="Arial" w:cs="Arial"/>
          <w:b/>
          <w:sz w:val="20"/>
        </w:rPr>
      </w:pPr>
      <w:r w:rsidRPr="00191C0B">
        <w:rPr>
          <w:rFonts w:ascii="Arial" w:hAnsi="Arial" w:cs="Arial"/>
          <w:b/>
          <w:sz w:val="20"/>
        </w:rPr>
        <w:t>New Course – HOR-214</w:t>
      </w:r>
    </w:p>
    <w:p w:rsidR="0007484B" w:rsidRDefault="00380314" w:rsidP="00A777EE">
      <w:pPr>
        <w:pStyle w:val="ListParagraph"/>
        <w:numPr>
          <w:ilvl w:val="2"/>
          <w:numId w:val="6"/>
        </w:numPr>
        <w:rPr>
          <w:rFonts w:ascii="Arial" w:hAnsi="Arial" w:cs="Arial"/>
          <w:sz w:val="20"/>
        </w:rPr>
      </w:pPr>
      <w:r w:rsidRPr="00380314">
        <w:rPr>
          <w:rFonts w:ascii="Arial" w:hAnsi="Arial" w:cs="Arial"/>
          <w:sz w:val="20"/>
        </w:rPr>
        <w:t>We are responding to strong student demand in this area of horticultural production. It is a profitable niche business with broad market potential.</w:t>
      </w:r>
    </w:p>
    <w:p w:rsidR="00644DAA" w:rsidRPr="00A777EE" w:rsidRDefault="00644DAA" w:rsidP="00A777EE">
      <w:pPr>
        <w:pStyle w:val="ListParagraph"/>
        <w:numPr>
          <w:ilvl w:val="2"/>
          <w:numId w:val="6"/>
        </w:numPr>
        <w:rPr>
          <w:rFonts w:ascii="Arial" w:hAnsi="Arial" w:cs="Arial"/>
          <w:sz w:val="20"/>
        </w:rPr>
      </w:pPr>
      <w:r>
        <w:rPr>
          <w:rFonts w:ascii="Arial" w:hAnsi="Arial" w:cs="Arial"/>
          <w:sz w:val="20"/>
        </w:rPr>
        <w:t xml:space="preserve">Starting off as an elective in the programs below. It may become a requirement if there is enough interest. </w:t>
      </w:r>
    </w:p>
    <w:p w:rsidR="002B7FF1" w:rsidRDefault="002B7FF1" w:rsidP="00D05D12">
      <w:pPr>
        <w:pStyle w:val="ListParagraph"/>
        <w:numPr>
          <w:ilvl w:val="1"/>
          <w:numId w:val="6"/>
        </w:numPr>
        <w:rPr>
          <w:rFonts w:ascii="Arial" w:hAnsi="Arial" w:cs="Arial"/>
          <w:sz w:val="20"/>
        </w:rPr>
      </w:pPr>
      <w:r w:rsidRPr="00191C0B">
        <w:rPr>
          <w:rFonts w:ascii="Arial" w:hAnsi="Arial" w:cs="Arial"/>
          <w:b/>
          <w:sz w:val="20"/>
        </w:rPr>
        <w:t>Horticulture</w:t>
      </w:r>
      <w:r>
        <w:rPr>
          <w:rFonts w:ascii="Arial" w:hAnsi="Arial" w:cs="Arial"/>
          <w:sz w:val="20"/>
        </w:rPr>
        <w:t xml:space="preserve"> </w:t>
      </w:r>
      <w:r w:rsidRPr="00191C0B">
        <w:rPr>
          <w:rFonts w:ascii="Arial" w:hAnsi="Arial" w:cs="Arial"/>
          <w:b/>
          <w:sz w:val="20"/>
        </w:rPr>
        <w:t>AAS Amendment</w:t>
      </w:r>
    </w:p>
    <w:p w:rsidR="002B7FF1" w:rsidRDefault="002B7FF1" w:rsidP="002B7FF1">
      <w:pPr>
        <w:pStyle w:val="ListParagraph"/>
        <w:numPr>
          <w:ilvl w:val="2"/>
          <w:numId w:val="6"/>
        </w:numPr>
        <w:rPr>
          <w:rFonts w:ascii="Arial" w:hAnsi="Arial" w:cs="Arial"/>
          <w:sz w:val="20"/>
        </w:rPr>
      </w:pPr>
      <w:r>
        <w:rPr>
          <w:rFonts w:ascii="Arial" w:hAnsi="Arial" w:cs="Arial"/>
          <w:sz w:val="20"/>
        </w:rPr>
        <w:t>Only change is adding HOR-214 to the electives.</w:t>
      </w:r>
    </w:p>
    <w:p w:rsidR="002B7FF1" w:rsidRPr="00191C0B" w:rsidRDefault="002B7FF1" w:rsidP="00D05D12">
      <w:pPr>
        <w:pStyle w:val="ListParagraph"/>
        <w:numPr>
          <w:ilvl w:val="1"/>
          <w:numId w:val="6"/>
        </w:numPr>
        <w:rPr>
          <w:rFonts w:ascii="Arial" w:hAnsi="Arial" w:cs="Arial"/>
          <w:b/>
          <w:sz w:val="20"/>
        </w:rPr>
      </w:pPr>
      <w:r w:rsidRPr="00191C0B">
        <w:rPr>
          <w:rFonts w:ascii="Arial" w:hAnsi="Arial" w:cs="Arial"/>
          <w:b/>
          <w:sz w:val="20"/>
        </w:rPr>
        <w:t>Organic Farming CC Amendment</w:t>
      </w:r>
    </w:p>
    <w:p w:rsidR="002B7FF1" w:rsidRPr="002B7FF1" w:rsidRDefault="002B7FF1" w:rsidP="002B7FF1">
      <w:pPr>
        <w:pStyle w:val="ListParagraph"/>
        <w:numPr>
          <w:ilvl w:val="2"/>
          <w:numId w:val="6"/>
        </w:numPr>
        <w:rPr>
          <w:rFonts w:ascii="Arial" w:hAnsi="Arial" w:cs="Arial"/>
          <w:sz w:val="20"/>
        </w:rPr>
      </w:pPr>
      <w:r>
        <w:rPr>
          <w:rFonts w:ascii="Arial" w:hAnsi="Arial" w:cs="Arial"/>
          <w:sz w:val="20"/>
        </w:rPr>
        <w:t>Only change is adding HOR-214 to the electives.</w:t>
      </w:r>
    </w:p>
    <w:p w:rsidR="00D05D12" w:rsidRP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rsidR="002B7FF1" w:rsidRDefault="002B7FF1" w:rsidP="002B7FF1">
      <w:pPr>
        <w:rPr>
          <w:rFonts w:ascii="Arial" w:hAnsi="Arial" w:cs="Arial"/>
          <w:sz w:val="20"/>
        </w:rPr>
      </w:pPr>
    </w:p>
    <w:p w:rsidR="00FA6D75" w:rsidRPr="00CA6F0F" w:rsidRDefault="00FA6D75" w:rsidP="00FA6D75">
      <w:pPr>
        <w:pStyle w:val="ListParagraph"/>
        <w:numPr>
          <w:ilvl w:val="0"/>
          <w:numId w:val="6"/>
        </w:numPr>
        <w:rPr>
          <w:rFonts w:ascii="Arial" w:hAnsi="Arial" w:cs="Arial"/>
          <w:b/>
          <w:sz w:val="20"/>
        </w:rPr>
      </w:pPr>
      <w:r w:rsidRPr="00CA6F0F">
        <w:rPr>
          <w:rFonts w:ascii="Arial" w:hAnsi="Arial" w:cs="Arial"/>
          <w:b/>
          <w:sz w:val="20"/>
        </w:rPr>
        <w:t>WR-220 Course Reactivation</w:t>
      </w:r>
    </w:p>
    <w:p w:rsidR="00FA6D75" w:rsidRDefault="00FA6D75" w:rsidP="00FA6D75">
      <w:pPr>
        <w:pStyle w:val="ListParagraph"/>
        <w:numPr>
          <w:ilvl w:val="1"/>
          <w:numId w:val="6"/>
        </w:numPr>
        <w:rPr>
          <w:rFonts w:ascii="Arial" w:hAnsi="Arial" w:cs="Arial"/>
          <w:sz w:val="20"/>
        </w:rPr>
      </w:pPr>
      <w:r>
        <w:rPr>
          <w:rFonts w:ascii="Arial" w:hAnsi="Arial" w:cs="Arial"/>
          <w:sz w:val="20"/>
        </w:rPr>
        <w:t>Amanda Coffey presented</w:t>
      </w:r>
    </w:p>
    <w:p w:rsidR="0007484B" w:rsidRPr="0007484B" w:rsidRDefault="00FA6D75" w:rsidP="0007484B">
      <w:pPr>
        <w:pStyle w:val="ListParagraph"/>
        <w:numPr>
          <w:ilvl w:val="2"/>
          <w:numId w:val="6"/>
        </w:numPr>
        <w:rPr>
          <w:rFonts w:ascii="Arial" w:hAnsi="Arial" w:cs="Arial"/>
          <w:sz w:val="20"/>
        </w:rPr>
      </w:pPr>
      <w:r w:rsidRPr="00FA6D75">
        <w:rPr>
          <w:rFonts w:ascii="Arial" w:hAnsi="Arial" w:cs="Arial"/>
          <w:sz w:val="20"/>
        </w:rPr>
        <w:t>The course was deactivated during a time when it was difficult to secure industry experts to guest lecture, which the department felt was critical to the course. After consideration and redevelopment, the course will provide the same content with the same SLOs.</w:t>
      </w:r>
    </w:p>
    <w:p w:rsidR="00FA6D75" w:rsidRPr="00F607EF" w:rsidRDefault="00FA6D75" w:rsidP="00F607EF">
      <w:pPr>
        <w:ind w:left="900"/>
        <w:rPr>
          <w:rFonts w:ascii="Arial" w:hAnsi="Arial" w:cs="Arial"/>
          <w:i/>
          <w:sz w:val="20"/>
        </w:rPr>
      </w:pPr>
      <w:r w:rsidRPr="003F52F9">
        <w:rPr>
          <w:rFonts w:ascii="Arial" w:hAnsi="Arial" w:cs="Arial"/>
          <w:i/>
          <w:sz w:val="20"/>
        </w:rPr>
        <w:t>Motion to approve, approved</w:t>
      </w:r>
    </w:p>
    <w:p w:rsidR="00FA6D75" w:rsidRPr="00FA6D75" w:rsidRDefault="00FA6D75" w:rsidP="00FA6D75">
      <w:pPr>
        <w:pStyle w:val="ListParagraph"/>
        <w:ind w:left="936"/>
        <w:rPr>
          <w:rFonts w:ascii="Arial" w:hAnsi="Arial" w:cs="Arial"/>
          <w:sz w:val="20"/>
        </w:rPr>
      </w:pPr>
    </w:p>
    <w:p w:rsidR="00D05D12" w:rsidRPr="00EC1004" w:rsidRDefault="00EC1004" w:rsidP="00FA6D75">
      <w:pPr>
        <w:pStyle w:val="ListParagraph"/>
        <w:numPr>
          <w:ilvl w:val="0"/>
          <w:numId w:val="6"/>
        </w:numPr>
        <w:rPr>
          <w:rFonts w:ascii="Arial" w:hAnsi="Arial" w:cs="Arial"/>
          <w:sz w:val="20"/>
        </w:rPr>
      </w:pPr>
      <w:r w:rsidRPr="00EC1004">
        <w:rPr>
          <w:rFonts w:ascii="Arial" w:hAnsi="Arial" w:cs="Arial"/>
          <w:b/>
          <w:sz w:val="20"/>
        </w:rPr>
        <w:t>Digital Media Communications</w:t>
      </w:r>
      <w:r>
        <w:rPr>
          <w:rFonts w:ascii="Arial" w:hAnsi="Arial" w:cs="Arial"/>
          <w:b/>
          <w:sz w:val="20"/>
        </w:rPr>
        <w:t xml:space="preserve"> AAS Program Learning Outcomes</w:t>
      </w:r>
    </w:p>
    <w:p w:rsidR="00EC1004" w:rsidRDefault="00EC1004" w:rsidP="00EC1004">
      <w:pPr>
        <w:pStyle w:val="ListParagraph"/>
        <w:numPr>
          <w:ilvl w:val="2"/>
          <w:numId w:val="6"/>
        </w:numPr>
        <w:rPr>
          <w:rFonts w:ascii="Arial" w:hAnsi="Arial" w:cs="Arial"/>
          <w:sz w:val="20"/>
        </w:rPr>
      </w:pPr>
      <w:r>
        <w:rPr>
          <w:rFonts w:ascii="Arial" w:hAnsi="Arial" w:cs="Arial"/>
          <w:sz w:val="20"/>
        </w:rPr>
        <w:t>Nora Brodnicki presented</w:t>
      </w:r>
    </w:p>
    <w:p w:rsidR="00EC1004" w:rsidRDefault="00EC1004" w:rsidP="00F607EF">
      <w:pPr>
        <w:pStyle w:val="ListParagraph"/>
        <w:numPr>
          <w:ilvl w:val="2"/>
          <w:numId w:val="6"/>
        </w:numPr>
        <w:rPr>
          <w:rFonts w:ascii="Arial" w:hAnsi="Arial" w:cs="Arial"/>
          <w:sz w:val="20"/>
        </w:rPr>
      </w:pPr>
      <w:r>
        <w:rPr>
          <w:rFonts w:ascii="Arial" w:hAnsi="Arial" w:cs="Arial"/>
          <w:sz w:val="20"/>
        </w:rPr>
        <w:t>Changing “</w:t>
      </w:r>
      <w:r w:rsidRPr="00EC1004">
        <w:rPr>
          <w:rFonts w:ascii="Arial" w:hAnsi="Arial" w:cs="Arial"/>
          <w:sz w:val="20"/>
        </w:rPr>
        <w:t>digital media video projects</w:t>
      </w:r>
      <w:r>
        <w:rPr>
          <w:rFonts w:ascii="Arial" w:hAnsi="Arial" w:cs="Arial"/>
          <w:sz w:val="20"/>
        </w:rPr>
        <w:t>” to “</w:t>
      </w:r>
      <w:r w:rsidRPr="00EC1004">
        <w:rPr>
          <w:rFonts w:ascii="Arial" w:hAnsi="Arial" w:cs="Arial"/>
          <w:sz w:val="20"/>
        </w:rPr>
        <w:t>digital media projects</w:t>
      </w:r>
      <w:r>
        <w:rPr>
          <w:rFonts w:ascii="Arial" w:hAnsi="Arial" w:cs="Arial"/>
          <w:sz w:val="20"/>
        </w:rPr>
        <w:t xml:space="preserve">” in PLO </w:t>
      </w:r>
      <w:r w:rsidR="00834C5F">
        <w:rPr>
          <w:rFonts w:ascii="Arial" w:hAnsi="Arial" w:cs="Arial"/>
          <w:sz w:val="20"/>
        </w:rPr>
        <w:t>4</w:t>
      </w:r>
      <w:r>
        <w:rPr>
          <w:rFonts w:ascii="Arial" w:hAnsi="Arial" w:cs="Arial"/>
          <w:sz w:val="20"/>
        </w:rPr>
        <w:t>.</w:t>
      </w:r>
    </w:p>
    <w:p w:rsidR="00834C5F" w:rsidRPr="00F607EF" w:rsidRDefault="00834C5F" w:rsidP="00F607EF">
      <w:pPr>
        <w:pStyle w:val="ListParagraph"/>
        <w:numPr>
          <w:ilvl w:val="2"/>
          <w:numId w:val="6"/>
        </w:numPr>
        <w:rPr>
          <w:rFonts w:ascii="Arial" w:hAnsi="Arial" w:cs="Arial"/>
          <w:sz w:val="20"/>
        </w:rPr>
      </w:pPr>
      <w:r>
        <w:rPr>
          <w:rFonts w:ascii="Arial" w:hAnsi="Arial" w:cs="Arial"/>
          <w:sz w:val="20"/>
        </w:rPr>
        <w:t>This is a result of the annual Assessment work.</w:t>
      </w:r>
    </w:p>
    <w:p w:rsidR="00EC1004" w:rsidRPr="00EC1004" w:rsidRDefault="00EC1004" w:rsidP="00EC1004">
      <w:pPr>
        <w:pStyle w:val="ListParagraph"/>
        <w:ind w:left="936"/>
        <w:rPr>
          <w:rFonts w:ascii="Arial" w:hAnsi="Arial" w:cs="Arial"/>
          <w:sz w:val="20"/>
        </w:rPr>
      </w:pP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F607EF" w:rsidRDefault="00F607EF" w:rsidP="00097C2C">
      <w:pPr>
        <w:pStyle w:val="ListParagraph"/>
        <w:numPr>
          <w:ilvl w:val="1"/>
          <w:numId w:val="1"/>
        </w:numPr>
        <w:rPr>
          <w:rFonts w:ascii="Arial" w:hAnsi="Arial" w:cs="Arial"/>
          <w:sz w:val="20"/>
        </w:rPr>
      </w:pPr>
      <w:r w:rsidRPr="00F607EF">
        <w:rPr>
          <w:rFonts w:ascii="Arial" w:hAnsi="Arial" w:cs="Arial"/>
          <w:sz w:val="20"/>
        </w:rPr>
        <w:t>Associate of General Studies (AGS) Review Team</w:t>
      </w:r>
    </w:p>
    <w:p w:rsidR="00F607EF" w:rsidRDefault="00F607EF" w:rsidP="00F607EF">
      <w:pPr>
        <w:pStyle w:val="ListParagraph"/>
        <w:numPr>
          <w:ilvl w:val="2"/>
          <w:numId w:val="1"/>
        </w:numPr>
        <w:rPr>
          <w:rFonts w:ascii="Arial" w:hAnsi="Arial" w:cs="Arial"/>
          <w:sz w:val="20"/>
        </w:rPr>
      </w:pPr>
      <w:r>
        <w:rPr>
          <w:rFonts w:ascii="Arial" w:hAnsi="Arial" w:cs="Arial"/>
          <w:sz w:val="20"/>
        </w:rPr>
        <w:t xml:space="preserve">AGS Review Team </w:t>
      </w:r>
      <w:r w:rsidR="001937DD">
        <w:rPr>
          <w:rFonts w:ascii="Arial" w:hAnsi="Arial" w:cs="Arial"/>
          <w:sz w:val="20"/>
        </w:rPr>
        <w:t xml:space="preserve">(Sarah, Nora, Amanda) </w:t>
      </w:r>
      <w:r>
        <w:rPr>
          <w:rFonts w:ascii="Arial" w:hAnsi="Arial" w:cs="Arial"/>
          <w:sz w:val="20"/>
        </w:rPr>
        <w:t>presented</w:t>
      </w:r>
    </w:p>
    <w:p w:rsidR="00F607EF" w:rsidRDefault="008B4E59" w:rsidP="00F607EF">
      <w:pPr>
        <w:pStyle w:val="ListParagraph"/>
        <w:numPr>
          <w:ilvl w:val="2"/>
          <w:numId w:val="1"/>
        </w:numPr>
        <w:rPr>
          <w:rFonts w:ascii="Arial" w:hAnsi="Arial" w:cs="Arial"/>
          <w:sz w:val="20"/>
        </w:rPr>
      </w:pPr>
      <w:r>
        <w:rPr>
          <w:rFonts w:ascii="Arial" w:hAnsi="Arial" w:cs="Arial"/>
          <w:sz w:val="20"/>
        </w:rPr>
        <w:t>Continuing the conversation about changing the Arts and Letters and Social Science requirements to allow a minimum of 3 credits instead of 4.</w:t>
      </w:r>
    </w:p>
    <w:p w:rsidR="008B4E59" w:rsidRDefault="008B4E59" w:rsidP="00F607EF">
      <w:pPr>
        <w:pStyle w:val="ListParagraph"/>
        <w:numPr>
          <w:ilvl w:val="2"/>
          <w:numId w:val="1"/>
        </w:numPr>
        <w:rPr>
          <w:rFonts w:ascii="Arial" w:hAnsi="Arial" w:cs="Arial"/>
          <w:sz w:val="20"/>
        </w:rPr>
      </w:pPr>
      <w:r>
        <w:rPr>
          <w:rFonts w:ascii="Arial" w:hAnsi="Arial" w:cs="Arial"/>
          <w:sz w:val="20"/>
        </w:rPr>
        <w:t>Proposed changes would align AGS closer to AAOT.</w:t>
      </w:r>
    </w:p>
    <w:p w:rsidR="008B4E59" w:rsidRPr="008B4E59" w:rsidRDefault="008B4E59" w:rsidP="008B4E59">
      <w:pPr>
        <w:pStyle w:val="ListParagraph"/>
        <w:numPr>
          <w:ilvl w:val="3"/>
          <w:numId w:val="1"/>
        </w:numPr>
        <w:rPr>
          <w:rFonts w:ascii="Arial" w:hAnsi="Arial" w:cs="Arial"/>
          <w:sz w:val="20"/>
        </w:rPr>
      </w:pPr>
      <w:r w:rsidRPr="008B4E59">
        <w:rPr>
          <w:rFonts w:ascii="Arial" w:hAnsi="Arial" w:cs="Arial"/>
          <w:sz w:val="20"/>
        </w:rPr>
        <w:t>To “Writing” requirement add additional options: WR-101; WR-122 and WR-227Z</w:t>
      </w:r>
    </w:p>
    <w:p w:rsidR="008B4E59" w:rsidRPr="008B4E59" w:rsidRDefault="008B4E59" w:rsidP="008B4E59">
      <w:pPr>
        <w:pStyle w:val="ListParagraph"/>
        <w:numPr>
          <w:ilvl w:val="3"/>
          <w:numId w:val="1"/>
        </w:numPr>
        <w:rPr>
          <w:rFonts w:ascii="Arial" w:hAnsi="Arial" w:cs="Arial"/>
          <w:sz w:val="20"/>
        </w:rPr>
      </w:pPr>
      <w:r w:rsidRPr="008B4E59">
        <w:rPr>
          <w:rFonts w:ascii="Arial" w:hAnsi="Arial" w:cs="Arial"/>
          <w:sz w:val="20"/>
        </w:rPr>
        <w:t xml:space="preserve">To “Mathematics” requirement </w:t>
      </w:r>
      <w:proofErr w:type="gramStart"/>
      <w:r w:rsidRPr="008B4E59">
        <w:rPr>
          <w:rFonts w:ascii="Arial" w:hAnsi="Arial" w:cs="Arial"/>
          <w:sz w:val="20"/>
        </w:rPr>
        <w:t>add</w:t>
      </w:r>
      <w:proofErr w:type="gramEnd"/>
      <w:r w:rsidRPr="008B4E59">
        <w:rPr>
          <w:rFonts w:ascii="Arial" w:hAnsi="Arial" w:cs="Arial"/>
          <w:sz w:val="20"/>
        </w:rPr>
        <w:t xml:space="preserve"> the option of: MTH-</w:t>
      </w:r>
      <w:r w:rsidR="00FE1E3C">
        <w:rPr>
          <w:rFonts w:ascii="Arial" w:hAnsi="Arial" w:cs="Arial"/>
          <w:sz w:val="20"/>
        </w:rPr>
        <w:t>0</w:t>
      </w:r>
      <w:r w:rsidRPr="008B4E59">
        <w:rPr>
          <w:rFonts w:ascii="Arial" w:hAnsi="Arial" w:cs="Arial"/>
          <w:sz w:val="20"/>
        </w:rPr>
        <w:t>50 to align with this common AAS requirement/option</w:t>
      </w:r>
    </w:p>
    <w:p w:rsidR="008B4E59" w:rsidRPr="008B4E59" w:rsidRDefault="008B4E59" w:rsidP="008B4E59">
      <w:pPr>
        <w:pStyle w:val="ListParagraph"/>
        <w:numPr>
          <w:ilvl w:val="3"/>
          <w:numId w:val="1"/>
        </w:numPr>
        <w:rPr>
          <w:rFonts w:ascii="Arial" w:hAnsi="Arial" w:cs="Arial"/>
          <w:sz w:val="20"/>
        </w:rPr>
      </w:pPr>
      <w:r w:rsidRPr="008B4E59">
        <w:rPr>
          <w:rFonts w:ascii="Arial" w:hAnsi="Arial" w:cs="Arial"/>
          <w:sz w:val="20"/>
        </w:rPr>
        <w:t>Change “4 credits” of Arts and Letters to “One course minimum 3 credits”</w:t>
      </w:r>
    </w:p>
    <w:p w:rsidR="008B4E59" w:rsidRPr="008B4E59" w:rsidRDefault="008B4E59" w:rsidP="008B4E59">
      <w:pPr>
        <w:pStyle w:val="ListParagraph"/>
        <w:numPr>
          <w:ilvl w:val="3"/>
          <w:numId w:val="1"/>
        </w:numPr>
        <w:rPr>
          <w:rFonts w:ascii="Arial" w:hAnsi="Arial" w:cs="Arial"/>
          <w:sz w:val="20"/>
        </w:rPr>
      </w:pPr>
      <w:r w:rsidRPr="008B4E59">
        <w:rPr>
          <w:rFonts w:ascii="Arial" w:hAnsi="Arial" w:cs="Arial"/>
          <w:sz w:val="20"/>
        </w:rPr>
        <w:t>Change “4 credits” of Social Science to “One course minimum 3 credits”</w:t>
      </w:r>
    </w:p>
    <w:p w:rsidR="008B4E59" w:rsidRPr="008B4E59" w:rsidRDefault="008B4E59" w:rsidP="008B4E59">
      <w:pPr>
        <w:pStyle w:val="ListParagraph"/>
        <w:numPr>
          <w:ilvl w:val="3"/>
          <w:numId w:val="1"/>
        </w:numPr>
        <w:rPr>
          <w:rFonts w:ascii="Arial" w:hAnsi="Arial" w:cs="Arial"/>
          <w:sz w:val="20"/>
        </w:rPr>
      </w:pPr>
      <w:r w:rsidRPr="008B4E59">
        <w:rPr>
          <w:rFonts w:ascii="Arial" w:hAnsi="Arial" w:cs="Arial"/>
          <w:sz w:val="20"/>
        </w:rPr>
        <w:t>Change “4 credits” of Science/ Math/ Computer Science to “One course minimum 4 credits”</w:t>
      </w:r>
    </w:p>
    <w:p w:rsidR="008B4E59" w:rsidRPr="000D5C17" w:rsidRDefault="000D5C17" w:rsidP="000D5C17">
      <w:pPr>
        <w:pStyle w:val="ListParagraph"/>
        <w:numPr>
          <w:ilvl w:val="3"/>
          <w:numId w:val="1"/>
        </w:numPr>
        <w:rPr>
          <w:rFonts w:ascii="Arial" w:hAnsi="Arial" w:cs="Arial"/>
          <w:sz w:val="20"/>
        </w:rPr>
      </w:pPr>
      <w:r>
        <w:rPr>
          <w:rFonts w:ascii="Arial" w:hAnsi="Arial" w:cs="Arial"/>
          <w:sz w:val="20"/>
        </w:rPr>
        <w:t>The Committee supports bringing this back as a program amendment.</w:t>
      </w:r>
    </w:p>
    <w:p w:rsidR="00CE0C98" w:rsidRDefault="00E26938" w:rsidP="00097C2C">
      <w:pPr>
        <w:pStyle w:val="ListParagraph"/>
        <w:numPr>
          <w:ilvl w:val="1"/>
          <w:numId w:val="1"/>
        </w:numPr>
        <w:rPr>
          <w:rFonts w:ascii="Arial" w:hAnsi="Arial" w:cs="Arial"/>
          <w:sz w:val="20"/>
        </w:rPr>
      </w:pPr>
      <w:r>
        <w:rPr>
          <w:rFonts w:ascii="Arial" w:hAnsi="Arial" w:cs="Arial"/>
          <w:sz w:val="20"/>
        </w:rPr>
        <w:t>Reporting to Teaching and Learning Council</w:t>
      </w:r>
      <w:r w:rsidR="00596623">
        <w:rPr>
          <w:rFonts w:ascii="Arial" w:hAnsi="Arial" w:cs="Arial"/>
          <w:sz w:val="20"/>
        </w:rPr>
        <w:t xml:space="preserve"> </w:t>
      </w:r>
      <w:r w:rsidR="00F20D9C">
        <w:rPr>
          <w:rFonts w:ascii="Arial" w:hAnsi="Arial" w:cs="Arial"/>
          <w:sz w:val="20"/>
        </w:rPr>
        <w:t>(TLC)</w:t>
      </w:r>
    </w:p>
    <w:p w:rsidR="00E26938" w:rsidRDefault="00E26938" w:rsidP="00E26938">
      <w:pPr>
        <w:pStyle w:val="ListParagraph"/>
        <w:numPr>
          <w:ilvl w:val="2"/>
          <w:numId w:val="1"/>
        </w:numPr>
        <w:rPr>
          <w:rFonts w:ascii="Arial" w:hAnsi="Arial" w:cs="Arial"/>
          <w:sz w:val="20"/>
        </w:rPr>
      </w:pPr>
      <w:r>
        <w:rPr>
          <w:rFonts w:ascii="Arial" w:hAnsi="Arial" w:cs="Arial"/>
          <w:sz w:val="20"/>
        </w:rPr>
        <w:t>AJ Smith presented</w:t>
      </w:r>
    </w:p>
    <w:p w:rsidR="00E26938" w:rsidRDefault="00E26938" w:rsidP="00E26938">
      <w:pPr>
        <w:pStyle w:val="ListParagraph"/>
        <w:numPr>
          <w:ilvl w:val="2"/>
          <w:numId w:val="1"/>
        </w:numPr>
        <w:rPr>
          <w:rFonts w:ascii="Arial" w:hAnsi="Arial" w:cs="Arial"/>
          <w:sz w:val="20"/>
        </w:rPr>
      </w:pPr>
      <w:r>
        <w:rPr>
          <w:rFonts w:ascii="Arial" w:hAnsi="Arial" w:cs="Arial"/>
          <w:sz w:val="20"/>
        </w:rPr>
        <w:t xml:space="preserve">Brought the Committees feedback to the Council on what we should report to the Council and how often. </w:t>
      </w:r>
    </w:p>
    <w:p w:rsidR="00E26938" w:rsidRDefault="00A009BA" w:rsidP="00E26938">
      <w:pPr>
        <w:pStyle w:val="ListParagraph"/>
        <w:numPr>
          <w:ilvl w:val="2"/>
          <w:numId w:val="1"/>
        </w:numPr>
        <w:rPr>
          <w:rFonts w:ascii="Arial" w:hAnsi="Arial" w:cs="Arial"/>
          <w:sz w:val="20"/>
        </w:rPr>
      </w:pPr>
      <w:r>
        <w:rPr>
          <w:rFonts w:ascii="Arial" w:hAnsi="Arial" w:cs="Arial"/>
          <w:sz w:val="20"/>
        </w:rPr>
        <w:t>TLC</w:t>
      </w:r>
      <w:r w:rsidR="00596623">
        <w:rPr>
          <w:rFonts w:ascii="Arial" w:hAnsi="Arial" w:cs="Arial"/>
          <w:sz w:val="20"/>
        </w:rPr>
        <w:t xml:space="preserve"> would like to be more of a collaborator versus an oversight group. </w:t>
      </w:r>
    </w:p>
    <w:p w:rsidR="000402B2" w:rsidRDefault="000402B2" w:rsidP="00E26938">
      <w:pPr>
        <w:pStyle w:val="ListParagraph"/>
        <w:numPr>
          <w:ilvl w:val="2"/>
          <w:numId w:val="1"/>
        </w:numPr>
        <w:rPr>
          <w:rFonts w:ascii="Arial" w:hAnsi="Arial" w:cs="Arial"/>
          <w:sz w:val="20"/>
        </w:rPr>
      </w:pPr>
      <w:r>
        <w:rPr>
          <w:rFonts w:ascii="Arial" w:hAnsi="Arial" w:cs="Arial"/>
          <w:sz w:val="20"/>
        </w:rPr>
        <w:t xml:space="preserve">TLC talked about looking at proposed new programs before they go to Curriculum Committee. </w:t>
      </w:r>
      <w:r w:rsidR="00DC0ED9">
        <w:rPr>
          <w:rFonts w:ascii="Arial" w:hAnsi="Arial" w:cs="Arial"/>
          <w:sz w:val="20"/>
        </w:rPr>
        <w:t>This could be built into the CourseLeaf workflow.</w:t>
      </w:r>
    </w:p>
    <w:p w:rsidR="00B20EA1" w:rsidRDefault="00B20EA1" w:rsidP="00E26938">
      <w:pPr>
        <w:pStyle w:val="ListParagraph"/>
        <w:numPr>
          <w:ilvl w:val="2"/>
          <w:numId w:val="1"/>
        </w:numPr>
        <w:rPr>
          <w:rFonts w:ascii="Arial" w:hAnsi="Arial" w:cs="Arial"/>
          <w:sz w:val="20"/>
        </w:rPr>
      </w:pPr>
      <w:r>
        <w:rPr>
          <w:rFonts w:ascii="Arial" w:hAnsi="Arial" w:cs="Arial"/>
          <w:sz w:val="20"/>
        </w:rPr>
        <w:t>Curriculum Chairs, Dru, and Megan will put together an end-of-term report to bring to TLC.</w:t>
      </w:r>
    </w:p>
    <w:p w:rsidR="00C871C6" w:rsidRPr="00AF0E1A" w:rsidRDefault="00C871C6" w:rsidP="00E26938">
      <w:pPr>
        <w:pStyle w:val="ListParagraph"/>
        <w:numPr>
          <w:ilvl w:val="2"/>
          <w:numId w:val="1"/>
        </w:numPr>
        <w:rPr>
          <w:rFonts w:ascii="Arial" w:hAnsi="Arial" w:cs="Arial"/>
          <w:sz w:val="20"/>
        </w:rPr>
      </w:pPr>
      <w:r>
        <w:rPr>
          <w:rFonts w:ascii="Arial" w:hAnsi="Arial" w:cs="Arial"/>
          <w:sz w:val="20"/>
        </w:rPr>
        <w:t>Curriculum Committee could set goals at the beginning of the year and bring those to TLC.</w:t>
      </w:r>
      <w:bookmarkStart w:id="1" w:name="_GoBack"/>
      <w:bookmarkEnd w:id="1"/>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Default="00AF0E1A" w:rsidP="00AF0E1A">
      <w:pPr>
        <w:pStyle w:val="ListParagraph"/>
        <w:numPr>
          <w:ilvl w:val="1"/>
          <w:numId w:val="1"/>
        </w:numPr>
        <w:rPr>
          <w:rFonts w:ascii="Arial" w:hAnsi="Arial" w:cs="Arial"/>
          <w:b/>
          <w:sz w:val="20"/>
        </w:rPr>
      </w:pP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3D6AF7">
              <w:rPr>
                <w:rFonts w:ascii="Arial" w:hAnsi="Arial" w:cs="Arial"/>
                <w:b/>
              </w:rPr>
              <w:t xml:space="preserve"> December 6</w:t>
            </w:r>
            <w:r w:rsidR="00B97A95">
              <w:rPr>
                <w:rFonts w:ascii="Arial" w:hAnsi="Arial" w:cs="Arial"/>
                <w:b/>
              </w:rPr>
              <w:t>,</w:t>
            </w:r>
            <w:r w:rsidR="001547F2">
              <w:rPr>
                <w:rFonts w:ascii="Arial" w:hAnsi="Arial" w:cs="Arial"/>
                <w:b/>
              </w:rPr>
              <w:t xml:space="preserve"> 202</w:t>
            </w:r>
            <w:r w:rsidR="003D6AF7">
              <w:rPr>
                <w:rFonts w:ascii="Arial" w:hAnsi="Arial" w:cs="Arial"/>
                <w:b/>
              </w:rPr>
              <w:t>4</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C4CBF0"/>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402B2"/>
    <w:rsid w:val="0006019C"/>
    <w:rsid w:val="0007484B"/>
    <w:rsid w:val="000949FE"/>
    <w:rsid w:val="00097C2C"/>
    <w:rsid w:val="000A2735"/>
    <w:rsid w:val="000C1504"/>
    <w:rsid w:val="000D5C17"/>
    <w:rsid w:val="000F1DCD"/>
    <w:rsid w:val="000F7A21"/>
    <w:rsid w:val="00111949"/>
    <w:rsid w:val="00122B52"/>
    <w:rsid w:val="00130FF7"/>
    <w:rsid w:val="001326D7"/>
    <w:rsid w:val="001430BF"/>
    <w:rsid w:val="001543B3"/>
    <w:rsid w:val="001547F2"/>
    <w:rsid w:val="001755E2"/>
    <w:rsid w:val="001778D9"/>
    <w:rsid w:val="0018454E"/>
    <w:rsid w:val="001868A4"/>
    <w:rsid w:val="00191C0B"/>
    <w:rsid w:val="001937DD"/>
    <w:rsid w:val="001D5EC1"/>
    <w:rsid w:val="001D7331"/>
    <w:rsid w:val="001F3ACF"/>
    <w:rsid w:val="002120B3"/>
    <w:rsid w:val="002204C8"/>
    <w:rsid w:val="00232179"/>
    <w:rsid w:val="002332B0"/>
    <w:rsid w:val="00241A94"/>
    <w:rsid w:val="00245663"/>
    <w:rsid w:val="002534BC"/>
    <w:rsid w:val="00282461"/>
    <w:rsid w:val="00294789"/>
    <w:rsid w:val="00295A56"/>
    <w:rsid w:val="002B7FF1"/>
    <w:rsid w:val="002D2A14"/>
    <w:rsid w:val="002E6CFE"/>
    <w:rsid w:val="003238B9"/>
    <w:rsid w:val="00326B5E"/>
    <w:rsid w:val="00332E11"/>
    <w:rsid w:val="0033326D"/>
    <w:rsid w:val="00334C55"/>
    <w:rsid w:val="00342463"/>
    <w:rsid w:val="00344072"/>
    <w:rsid w:val="00344EE8"/>
    <w:rsid w:val="00345C13"/>
    <w:rsid w:val="00380314"/>
    <w:rsid w:val="003851AC"/>
    <w:rsid w:val="003A08AF"/>
    <w:rsid w:val="003B77B5"/>
    <w:rsid w:val="003B78B8"/>
    <w:rsid w:val="003C6ABF"/>
    <w:rsid w:val="003D6AF7"/>
    <w:rsid w:val="003F52F9"/>
    <w:rsid w:val="0041117A"/>
    <w:rsid w:val="004230C7"/>
    <w:rsid w:val="0043515B"/>
    <w:rsid w:val="0044720D"/>
    <w:rsid w:val="004513E6"/>
    <w:rsid w:val="0045398E"/>
    <w:rsid w:val="0045518B"/>
    <w:rsid w:val="004674B9"/>
    <w:rsid w:val="00490B10"/>
    <w:rsid w:val="004A53A3"/>
    <w:rsid w:val="004C6517"/>
    <w:rsid w:val="004D599E"/>
    <w:rsid w:val="004D7D2F"/>
    <w:rsid w:val="004E3B8F"/>
    <w:rsid w:val="004E447D"/>
    <w:rsid w:val="004E75F0"/>
    <w:rsid w:val="004F4E44"/>
    <w:rsid w:val="004F77B0"/>
    <w:rsid w:val="005014A3"/>
    <w:rsid w:val="00523787"/>
    <w:rsid w:val="00596623"/>
    <w:rsid w:val="005A4A35"/>
    <w:rsid w:val="005D05FC"/>
    <w:rsid w:val="005F458C"/>
    <w:rsid w:val="00602208"/>
    <w:rsid w:val="00623384"/>
    <w:rsid w:val="00623EF7"/>
    <w:rsid w:val="00626386"/>
    <w:rsid w:val="00630D4D"/>
    <w:rsid w:val="00644DAA"/>
    <w:rsid w:val="006615AF"/>
    <w:rsid w:val="006741BE"/>
    <w:rsid w:val="006926AB"/>
    <w:rsid w:val="006B629E"/>
    <w:rsid w:val="006C749E"/>
    <w:rsid w:val="006E0B39"/>
    <w:rsid w:val="006E0E95"/>
    <w:rsid w:val="006F0E69"/>
    <w:rsid w:val="00720800"/>
    <w:rsid w:val="0073598E"/>
    <w:rsid w:val="007372CF"/>
    <w:rsid w:val="0075010E"/>
    <w:rsid w:val="007A2BDE"/>
    <w:rsid w:val="007A310B"/>
    <w:rsid w:val="007A7C98"/>
    <w:rsid w:val="007B755A"/>
    <w:rsid w:val="007C53A2"/>
    <w:rsid w:val="007D165B"/>
    <w:rsid w:val="007D2930"/>
    <w:rsid w:val="007E4CF4"/>
    <w:rsid w:val="007E5ECD"/>
    <w:rsid w:val="007F3950"/>
    <w:rsid w:val="007F40F8"/>
    <w:rsid w:val="0080784C"/>
    <w:rsid w:val="00812C57"/>
    <w:rsid w:val="0081586C"/>
    <w:rsid w:val="0082436D"/>
    <w:rsid w:val="00825923"/>
    <w:rsid w:val="00834C5F"/>
    <w:rsid w:val="00842571"/>
    <w:rsid w:val="00846151"/>
    <w:rsid w:val="008747C0"/>
    <w:rsid w:val="00883070"/>
    <w:rsid w:val="0088707C"/>
    <w:rsid w:val="0089191D"/>
    <w:rsid w:val="008A5377"/>
    <w:rsid w:val="008A68A8"/>
    <w:rsid w:val="008B170A"/>
    <w:rsid w:val="008B4E59"/>
    <w:rsid w:val="008E0AE1"/>
    <w:rsid w:val="008F21CC"/>
    <w:rsid w:val="008F2483"/>
    <w:rsid w:val="0090318D"/>
    <w:rsid w:val="00930416"/>
    <w:rsid w:val="00944AEC"/>
    <w:rsid w:val="009511FC"/>
    <w:rsid w:val="009615FD"/>
    <w:rsid w:val="00970554"/>
    <w:rsid w:val="009826B5"/>
    <w:rsid w:val="009965F7"/>
    <w:rsid w:val="009A39D8"/>
    <w:rsid w:val="009C7343"/>
    <w:rsid w:val="009E016D"/>
    <w:rsid w:val="009E0C7D"/>
    <w:rsid w:val="009F5196"/>
    <w:rsid w:val="00A009BA"/>
    <w:rsid w:val="00A30184"/>
    <w:rsid w:val="00A324C8"/>
    <w:rsid w:val="00A475DA"/>
    <w:rsid w:val="00A777EE"/>
    <w:rsid w:val="00A80DCC"/>
    <w:rsid w:val="00A82E12"/>
    <w:rsid w:val="00A95B15"/>
    <w:rsid w:val="00AD1B10"/>
    <w:rsid w:val="00AF0E1A"/>
    <w:rsid w:val="00B029EB"/>
    <w:rsid w:val="00B0707F"/>
    <w:rsid w:val="00B10771"/>
    <w:rsid w:val="00B15799"/>
    <w:rsid w:val="00B20EA1"/>
    <w:rsid w:val="00B21C28"/>
    <w:rsid w:val="00B429AD"/>
    <w:rsid w:val="00B5503D"/>
    <w:rsid w:val="00B72F24"/>
    <w:rsid w:val="00B9474D"/>
    <w:rsid w:val="00B97A95"/>
    <w:rsid w:val="00BA0C12"/>
    <w:rsid w:val="00BB13BB"/>
    <w:rsid w:val="00BB5B5C"/>
    <w:rsid w:val="00BB6576"/>
    <w:rsid w:val="00BC58B2"/>
    <w:rsid w:val="00BD75A0"/>
    <w:rsid w:val="00BE3A60"/>
    <w:rsid w:val="00C006BA"/>
    <w:rsid w:val="00C030C2"/>
    <w:rsid w:val="00C06437"/>
    <w:rsid w:val="00C25075"/>
    <w:rsid w:val="00C31B8A"/>
    <w:rsid w:val="00C32433"/>
    <w:rsid w:val="00C454F0"/>
    <w:rsid w:val="00C5033F"/>
    <w:rsid w:val="00C60127"/>
    <w:rsid w:val="00C677A0"/>
    <w:rsid w:val="00C73970"/>
    <w:rsid w:val="00C75AC3"/>
    <w:rsid w:val="00C765DC"/>
    <w:rsid w:val="00C871C6"/>
    <w:rsid w:val="00C915F8"/>
    <w:rsid w:val="00C92F23"/>
    <w:rsid w:val="00CA03E4"/>
    <w:rsid w:val="00CA4EEA"/>
    <w:rsid w:val="00CA6F0F"/>
    <w:rsid w:val="00CB27EB"/>
    <w:rsid w:val="00CB5B24"/>
    <w:rsid w:val="00CD6B7A"/>
    <w:rsid w:val="00CE0C98"/>
    <w:rsid w:val="00CE24BC"/>
    <w:rsid w:val="00CE3F55"/>
    <w:rsid w:val="00CF7012"/>
    <w:rsid w:val="00D02BDA"/>
    <w:rsid w:val="00D05D12"/>
    <w:rsid w:val="00D1350E"/>
    <w:rsid w:val="00D17AB4"/>
    <w:rsid w:val="00D260EF"/>
    <w:rsid w:val="00D30412"/>
    <w:rsid w:val="00D3305B"/>
    <w:rsid w:val="00D3371F"/>
    <w:rsid w:val="00D35C51"/>
    <w:rsid w:val="00D65752"/>
    <w:rsid w:val="00D82E21"/>
    <w:rsid w:val="00D854BD"/>
    <w:rsid w:val="00D93134"/>
    <w:rsid w:val="00DC0ED9"/>
    <w:rsid w:val="00DD0EE6"/>
    <w:rsid w:val="00DD2F4F"/>
    <w:rsid w:val="00DD7BD3"/>
    <w:rsid w:val="00DD7CEB"/>
    <w:rsid w:val="00DF1030"/>
    <w:rsid w:val="00DF4488"/>
    <w:rsid w:val="00E02E9A"/>
    <w:rsid w:val="00E12289"/>
    <w:rsid w:val="00E20D3C"/>
    <w:rsid w:val="00E26938"/>
    <w:rsid w:val="00E30FE9"/>
    <w:rsid w:val="00E4103D"/>
    <w:rsid w:val="00E43D2F"/>
    <w:rsid w:val="00E44652"/>
    <w:rsid w:val="00E57977"/>
    <w:rsid w:val="00E7022F"/>
    <w:rsid w:val="00E73E7C"/>
    <w:rsid w:val="00E76B72"/>
    <w:rsid w:val="00E91856"/>
    <w:rsid w:val="00E932D5"/>
    <w:rsid w:val="00E94397"/>
    <w:rsid w:val="00E9662D"/>
    <w:rsid w:val="00E9736C"/>
    <w:rsid w:val="00EA721E"/>
    <w:rsid w:val="00EC0D62"/>
    <w:rsid w:val="00EC1004"/>
    <w:rsid w:val="00EC1E0F"/>
    <w:rsid w:val="00ED092E"/>
    <w:rsid w:val="00EE20F9"/>
    <w:rsid w:val="00EF7205"/>
    <w:rsid w:val="00F00254"/>
    <w:rsid w:val="00F04CD7"/>
    <w:rsid w:val="00F20D9C"/>
    <w:rsid w:val="00F503D9"/>
    <w:rsid w:val="00F60624"/>
    <w:rsid w:val="00F607EF"/>
    <w:rsid w:val="00F70602"/>
    <w:rsid w:val="00F947B1"/>
    <w:rsid w:val="00FA6D75"/>
    <w:rsid w:val="00FB1DBA"/>
    <w:rsid w:val="00FE1E3C"/>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E979"/>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183</cp:revision>
  <dcterms:created xsi:type="dcterms:W3CDTF">2021-09-02T16:50:00Z</dcterms:created>
  <dcterms:modified xsi:type="dcterms:W3CDTF">2024-11-15T16:48:00Z</dcterms:modified>
</cp:coreProperties>
</file>